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F93A" w14:textId="77777777" w:rsidR="006F38A5" w:rsidRDefault="00D52BFB" w:rsidP="00D52BFB">
      <w:pPr>
        <w:pStyle w:val="af0"/>
        <w:rPr>
          <w:rFonts w:eastAsiaTheme="minorEastAsia"/>
        </w:rPr>
      </w:pPr>
      <w:r>
        <w:rPr>
          <w:rFonts w:eastAsiaTheme="minorEastAsia" w:hint="eastAsia"/>
        </w:rPr>
        <w:t>S</w:t>
      </w:r>
      <w:r>
        <w:rPr>
          <w:rFonts w:eastAsiaTheme="minorEastAsia"/>
        </w:rPr>
        <w:t>upplementary material</w:t>
      </w:r>
    </w:p>
    <w:p w14:paraId="41F3D0DB" w14:textId="77777777" w:rsidR="00D52BFB" w:rsidRDefault="00D52BFB" w:rsidP="0011356B">
      <w:pPr>
        <w:ind w:firstLine="420"/>
        <w:rPr>
          <w:rFonts w:eastAsiaTheme="minorEastAsia"/>
        </w:rPr>
      </w:pPr>
    </w:p>
    <w:p w14:paraId="41A03089" w14:textId="77777777" w:rsidR="005433E9" w:rsidRPr="005433E9" w:rsidRDefault="005433E9" w:rsidP="005433E9">
      <w:pPr>
        <w:ind w:firstLine="420"/>
        <w:rPr>
          <w:rFonts w:eastAsiaTheme="minorEastAsia"/>
        </w:rPr>
      </w:pPr>
      <w:r w:rsidRPr="005433E9">
        <w:rPr>
          <w:rFonts w:eastAsia="宋体"/>
        </w:rPr>
        <w:t xml:space="preserve">Comparison of WPH at rest and post-exercise. The plasma amino acid concentrations after WPH intake at rest and post-exercise are illustrated in </w:t>
      </w:r>
      <w:r w:rsidRPr="005433E9">
        <w:rPr>
          <w:rFonts w:eastAsia="宋体"/>
          <w:b/>
        </w:rPr>
        <w:t>Supplementary Fig. 1A–D</w:t>
      </w:r>
      <w:r w:rsidRPr="005433E9">
        <w:rPr>
          <w:rFonts w:eastAsia="宋体"/>
        </w:rPr>
        <w:t>. TAA concentrations (</w:t>
      </w:r>
      <w:r w:rsidRPr="005433E9">
        <w:rPr>
          <w:rFonts w:eastAsia="宋体"/>
          <w:b/>
        </w:rPr>
        <w:t>Supplementary Fig. 1A</w:t>
      </w:r>
      <w:r w:rsidRPr="005433E9">
        <w:rPr>
          <w:rFonts w:eastAsia="宋体"/>
        </w:rPr>
        <w:t>) revealed significant time (</w:t>
      </w:r>
      <w:r w:rsidRPr="005433E9">
        <w:rPr>
          <w:rFonts w:eastAsia="宋体"/>
          <w:i/>
        </w:rPr>
        <w:t>p</w:t>
      </w:r>
      <w:r w:rsidRPr="005433E9">
        <w:rPr>
          <w:rFonts w:eastAsia="宋体"/>
        </w:rPr>
        <w:t xml:space="preserve"> &lt; 0.001) effects and interactions (</w:t>
      </w:r>
      <w:r w:rsidRPr="005433E9">
        <w:rPr>
          <w:rFonts w:eastAsia="宋体"/>
          <w:i/>
        </w:rPr>
        <w:t>p</w:t>
      </w:r>
      <w:r w:rsidRPr="005433E9">
        <w:rPr>
          <w:rFonts w:eastAsia="宋体"/>
        </w:rPr>
        <w:t xml:space="preserve"> &lt; 0.001). Post-exercise concentrations were higher than those at rest at 15 min after intake, whereas post-exercise concentrations were lower than those at rest from 60–240 min. The concentrations in EAA and BCAA (</w:t>
      </w:r>
      <w:r w:rsidRPr="005433E9">
        <w:rPr>
          <w:rFonts w:eastAsia="宋体"/>
          <w:b/>
        </w:rPr>
        <w:t>Supplementary Fig. 1B,C</w:t>
      </w:r>
      <w:r w:rsidRPr="005433E9">
        <w:rPr>
          <w:rFonts w:eastAsia="宋体"/>
        </w:rPr>
        <w:t>) revealed significant group (</w:t>
      </w:r>
      <w:r w:rsidRPr="005433E9">
        <w:rPr>
          <w:rFonts w:eastAsia="宋体"/>
          <w:i/>
        </w:rPr>
        <w:t>p</w:t>
      </w:r>
      <w:r w:rsidRPr="005433E9">
        <w:rPr>
          <w:rFonts w:eastAsia="宋体"/>
        </w:rPr>
        <w:t xml:space="preserve"> &lt; 0.003 and </w:t>
      </w:r>
      <w:r w:rsidRPr="005433E9">
        <w:rPr>
          <w:rFonts w:eastAsia="宋体"/>
          <w:i/>
        </w:rPr>
        <w:t>p</w:t>
      </w:r>
      <w:r w:rsidRPr="005433E9">
        <w:rPr>
          <w:rFonts w:eastAsia="宋体"/>
        </w:rPr>
        <w:t xml:space="preserve"> &lt; 0.001, respectively) and time (</w:t>
      </w:r>
      <w:r w:rsidRPr="005433E9">
        <w:rPr>
          <w:rFonts w:eastAsia="宋体"/>
          <w:i/>
        </w:rPr>
        <w:t>p</w:t>
      </w:r>
      <w:r w:rsidRPr="005433E9">
        <w:rPr>
          <w:rFonts w:eastAsia="宋体"/>
        </w:rPr>
        <w:t xml:space="preserve"> &lt; 0.001) effects. Additionally, EAA and BCAA levels demonstrated similar concentrations, with post-exercise levels being lower than those at rest from 60–240 min. Leucine concentrations (</w:t>
      </w:r>
      <w:r w:rsidRPr="005433E9">
        <w:rPr>
          <w:rFonts w:eastAsia="宋体"/>
          <w:b/>
        </w:rPr>
        <w:t>Supplementary Fig. 1D</w:t>
      </w:r>
      <w:r w:rsidRPr="005433E9">
        <w:rPr>
          <w:rFonts w:eastAsia="宋体"/>
        </w:rPr>
        <w:t>) had significant group (</w:t>
      </w:r>
      <w:r w:rsidRPr="005433E9">
        <w:rPr>
          <w:rFonts w:eastAsia="宋体"/>
          <w:i/>
        </w:rPr>
        <w:t>p</w:t>
      </w:r>
      <w:r w:rsidRPr="005433E9">
        <w:rPr>
          <w:rFonts w:eastAsia="宋体"/>
        </w:rPr>
        <w:t xml:space="preserve"> &lt; 0.047) and time (</w:t>
      </w:r>
      <w:r w:rsidRPr="005433E9">
        <w:rPr>
          <w:rFonts w:eastAsia="宋体"/>
          <w:i/>
        </w:rPr>
        <w:t>p</w:t>
      </w:r>
      <w:r w:rsidRPr="005433E9">
        <w:rPr>
          <w:rFonts w:eastAsia="宋体"/>
        </w:rPr>
        <w:t xml:space="preserve"> &lt; 0.001) effects, and the post-exercise level was lower than at rest after 120–240 min.</w:t>
      </w:r>
    </w:p>
    <w:p w14:paraId="3972BC7B" w14:textId="023F80B5" w:rsidR="00D52BFB" w:rsidRPr="00B920E4" w:rsidRDefault="002F69D3" w:rsidP="00D52BFB">
      <w:pPr>
        <w:pStyle w:val="af0"/>
        <w:rPr>
          <w:rFonts w:eastAsia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48B49C4D" wp14:editId="7FF01DA0">
            <wp:extent cx="4680000" cy="2661176"/>
            <wp:effectExtent l="0" t="0" r="6350" b="6350"/>
            <wp:docPr id="546773051" name="그림 2" descr="텍스트, 도표, 폰트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73051" name="그림 2" descr="텍스트, 도표, 폰트, 라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66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83D1" w14:textId="77777777" w:rsidR="00D52BFB" w:rsidRPr="00D52BFB" w:rsidRDefault="00D52BFB" w:rsidP="005433E9">
      <w:pPr>
        <w:pStyle w:val="ae"/>
        <w:rPr>
          <w:rFonts w:eastAsia="宋体"/>
        </w:rPr>
      </w:pPr>
      <w:r w:rsidRPr="00D52BFB">
        <w:rPr>
          <w:rFonts w:eastAsia="宋体"/>
          <w:b/>
        </w:rPr>
        <w:t xml:space="preserve">Supplementary Fig. 1. </w:t>
      </w:r>
      <w:r w:rsidR="005433E9" w:rsidRPr="00972409">
        <w:rPr>
          <w:rFonts w:eastAsia="宋体"/>
          <w:b/>
          <w:bCs/>
        </w:rPr>
        <w:t xml:space="preserve">Concentrations of plasma amino acids after WPH intake at rest and post-exercise. </w:t>
      </w:r>
      <w:r w:rsidR="005433E9" w:rsidRPr="00972409">
        <w:rPr>
          <w:rFonts w:eastAsia="宋体"/>
        </w:rPr>
        <w:t xml:space="preserve">(A) total amino acids, (B) essential amino acids, (C) branched-chain amino acids, (D) leucine. Values are presented as mean </w:t>
      </w:r>
      <w:r w:rsidR="005433E9">
        <w:rPr>
          <w:rFonts w:eastAsia="宋体"/>
        </w:rPr>
        <w:t xml:space="preserve">± </w:t>
      </w:r>
      <w:r w:rsidR="005433E9" w:rsidRPr="00972409">
        <w:rPr>
          <w:rFonts w:eastAsia="宋体"/>
        </w:rPr>
        <w:t>standard error of the mean. R &lt; E indicates post-exercise higher than at rest (</w:t>
      </w:r>
      <w:r w:rsidR="005433E9" w:rsidRPr="00972409">
        <w:rPr>
          <w:rFonts w:eastAsia="宋体"/>
          <w:i/>
          <w:iCs/>
        </w:rPr>
        <w:t>p</w:t>
      </w:r>
      <w:r w:rsidR="005433E9" w:rsidRPr="00972409">
        <w:rPr>
          <w:rFonts w:eastAsia="宋体"/>
        </w:rPr>
        <w:t xml:space="preserve"> &lt; 0.05). R &gt; E indicates at rest higher than post-exercise (</w:t>
      </w:r>
      <w:r w:rsidR="005433E9" w:rsidRPr="00972409">
        <w:rPr>
          <w:rFonts w:eastAsia="宋体"/>
          <w:i/>
          <w:iCs/>
        </w:rPr>
        <w:t>p</w:t>
      </w:r>
      <w:r w:rsidR="005433E9" w:rsidRPr="00972409">
        <w:rPr>
          <w:rFonts w:eastAsia="宋体"/>
        </w:rPr>
        <w:t xml:space="preserve"> &lt; 0.05). TAA: total amino acids; EAA: essential amino acids; BCAA: branched-amino acids; Leu: leucine; WPC: whey protein concentrate; WPH: whey protein hydrolysate.</w:t>
      </w:r>
    </w:p>
    <w:p w14:paraId="2B8EA731" w14:textId="77777777" w:rsidR="00D52BFB" w:rsidRPr="00D52BFB" w:rsidRDefault="00D52BFB" w:rsidP="005433E9">
      <w:pPr>
        <w:pStyle w:val="ae"/>
      </w:pPr>
    </w:p>
    <w:sectPr w:rsidR="00D52BFB" w:rsidRPr="00D52BFB" w:rsidSect="00D52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251D" w14:textId="77777777" w:rsidR="00FF4ED0" w:rsidRDefault="00FF4ED0" w:rsidP="00D52BFB">
      <w:pPr>
        <w:ind w:firstLine="420"/>
      </w:pPr>
      <w:r>
        <w:separator/>
      </w:r>
    </w:p>
  </w:endnote>
  <w:endnote w:type="continuationSeparator" w:id="0">
    <w:p w14:paraId="31472A33" w14:textId="77777777" w:rsidR="00FF4ED0" w:rsidRDefault="00FF4ED0" w:rsidP="00D52BF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E8CA" w14:textId="77777777" w:rsidR="00D52BFB" w:rsidRDefault="00D52BFB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3FCF" w14:textId="77777777" w:rsidR="00D52BFB" w:rsidRDefault="00D52BFB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459281"/>
      <w:docPartObj>
        <w:docPartGallery w:val="Page Numbers (Bottom of Page)"/>
        <w:docPartUnique/>
      </w:docPartObj>
    </w:sdtPr>
    <w:sdtEndPr/>
    <w:sdtContent>
      <w:p w14:paraId="4EF2E22E" w14:textId="77777777" w:rsidR="00D52BFB" w:rsidRDefault="00D52BFB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9BD" w:rsidRPr="000379BD">
          <w:rPr>
            <w:noProof/>
            <w:lang w:val="zh-CN"/>
          </w:rPr>
          <w:t>1</w:t>
        </w:r>
        <w:r>
          <w:fldChar w:fldCharType="end"/>
        </w:r>
      </w:p>
    </w:sdtContent>
  </w:sdt>
  <w:p w14:paraId="56DBEF2D" w14:textId="77777777" w:rsidR="00D52BFB" w:rsidRDefault="00D52BFB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1D28" w14:textId="77777777" w:rsidR="00FF4ED0" w:rsidRDefault="00FF4ED0" w:rsidP="00D52BFB">
      <w:pPr>
        <w:ind w:firstLine="420"/>
      </w:pPr>
      <w:r>
        <w:separator/>
      </w:r>
    </w:p>
  </w:footnote>
  <w:footnote w:type="continuationSeparator" w:id="0">
    <w:p w14:paraId="7C13F006" w14:textId="77777777" w:rsidR="00FF4ED0" w:rsidRDefault="00FF4ED0" w:rsidP="00D52BF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F17" w14:textId="77777777" w:rsidR="00D52BFB" w:rsidRDefault="00D52BFB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F20F" w14:textId="77777777" w:rsidR="00D52BFB" w:rsidRDefault="00D52BFB" w:rsidP="00D52BFB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C1F1" w14:textId="77777777" w:rsidR="00D52BFB" w:rsidRDefault="00D52BFB" w:rsidP="00D52BFB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10AACC5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B9"/>
    <w:rsid w:val="000379BD"/>
    <w:rsid w:val="0011356B"/>
    <w:rsid w:val="002F69D3"/>
    <w:rsid w:val="003C1695"/>
    <w:rsid w:val="005433E9"/>
    <w:rsid w:val="006F38A5"/>
    <w:rsid w:val="00B237DE"/>
    <w:rsid w:val="00B920E4"/>
    <w:rsid w:val="00D012FC"/>
    <w:rsid w:val="00D52BFB"/>
    <w:rsid w:val="00E155C3"/>
    <w:rsid w:val="00FA37B9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CEE63F"/>
  <w14:defaultImageDpi w14:val="330"/>
  <w15:chartTrackingRefBased/>
  <w15:docId w15:val="{C0357149-4258-4593-B077-AD839A8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FB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D52BFB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52BFB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D52BFB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52BFB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52BF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52BFB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52BFB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52BFB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BFB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D52BFB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D52BFB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D52BFB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D52BFB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D52B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D52BFB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D52B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D52BFB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D52BFB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D52BFB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D52BFB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D52BFB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D52BFB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D52BFB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D52BFB"/>
  </w:style>
  <w:style w:type="paragraph" w:customStyle="1" w:styleId="a9">
    <w:name w:val="机构信息"/>
    <w:basedOn w:val="a"/>
    <w:link w:val="aa"/>
    <w:autoRedefine/>
    <w:qFormat/>
    <w:rsid w:val="00D52BFB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D52BFB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D52BFB"/>
    <w:pPr>
      <w:ind w:firstLineChars="0" w:firstLine="0"/>
    </w:pPr>
  </w:style>
  <w:style w:type="paragraph" w:styleId="ac">
    <w:name w:val="Normal (Web)"/>
    <w:basedOn w:val="a"/>
    <w:uiPriority w:val="99"/>
    <w:unhideWhenUsed/>
    <w:rsid w:val="00D52BFB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D52BFB"/>
    <w:pPr>
      <w:ind w:firstLineChars="0" w:firstLine="0"/>
    </w:pPr>
  </w:style>
  <w:style w:type="paragraph" w:customStyle="1" w:styleId="ae">
    <w:name w:val="图注"/>
    <w:basedOn w:val="a4"/>
    <w:autoRedefine/>
    <w:qFormat/>
    <w:rsid w:val="00D52BFB"/>
  </w:style>
  <w:style w:type="table" w:styleId="af">
    <w:name w:val="Table Grid"/>
    <w:basedOn w:val="a1"/>
    <w:uiPriority w:val="59"/>
    <w:qFormat/>
    <w:rsid w:val="00D52BFB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D52BFB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D52BFB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D52BFB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D52BFB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D52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D52BFB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D52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D52BFB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D52BFB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D52BFB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D52BFB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D52BFB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D52BFB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D52BFB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D52BFB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0379BD"/>
    <w:rPr>
      <w:sz w:val="21"/>
      <w:szCs w:val="21"/>
    </w:rPr>
  </w:style>
  <w:style w:type="paragraph" w:styleId="aff0">
    <w:name w:val="annotation text"/>
    <w:basedOn w:val="a"/>
    <w:link w:val="aff1"/>
    <w:uiPriority w:val="99"/>
    <w:semiHidden/>
    <w:unhideWhenUsed/>
    <w:rsid w:val="000379BD"/>
    <w:pPr>
      <w:jc w:val="left"/>
    </w:pPr>
  </w:style>
  <w:style w:type="character" w:customStyle="1" w:styleId="aff1">
    <w:name w:val="批注文字 字符"/>
    <w:basedOn w:val="a0"/>
    <w:link w:val="aff0"/>
    <w:uiPriority w:val="99"/>
    <w:semiHidden/>
    <w:rsid w:val="000379BD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379BD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0379BD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Balloon Text"/>
    <w:basedOn w:val="a"/>
    <w:link w:val="aff5"/>
    <w:uiPriority w:val="99"/>
    <w:semiHidden/>
    <w:unhideWhenUsed/>
    <w:rsid w:val="000379BD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0379B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Emilia</cp:lastModifiedBy>
  <cp:revision>8</cp:revision>
  <dcterms:created xsi:type="dcterms:W3CDTF">2023-10-24T00:58:00Z</dcterms:created>
  <dcterms:modified xsi:type="dcterms:W3CDTF">2023-11-21T01:36:00Z</dcterms:modified>
</cp:coreProperties>
</file>